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我公司拟对由我司承接的</w:t>
      </w:r>
      <w:r>
        <w:rPr>
          <w:rFonts w:hint="eastAsia" w:ascii="宋体" w:hAnsi="宋体" w:cs="宋体"/>
          <w:b/>
          <w:bCs w:val="0"/>
          <w:sz w:val="24"/>
          <w:highlight w:val="none"/>
          <w:u w:val="single"/>
          <w:lang w:eastAsia="zh-CN"/>
        </w:rPr>
        <w:t>桂澜路东侧、魁奇路北侧地块（山姆）-智能化项目</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w:t>
      </w:r>
      <w:r>
        <w:rPr>
          <w:rFonts w:hint="eastAsia" w:ascii="宋体" w:hAnsi="宋体" w:cs="宋体"/>
          <w:bCs/>
          <w:sz w:val="24"/>
          <w:highlight w:val="none"/>
          <w:lang w:val="en-US" w:eastAsia="zh-CN"/>
        </w:rPr>
        <w:t>劳务</w:t>
      </w:r>
      <w:r>
        <w:rPr>
          <w:rFonts w:hint="eastAsia" w:ascii="宋体" w:hAnsi="宋体" w:cs="宋体"/>
          <w:bCs/>
          <w:sz w:val="24"/>
          <w:highlight w:val="none"/>
        </w:rPr>
        <w:t>分包商对</w:t>
      </w:r>
      <w:r>
        <w:rPr>
          <w:rFonts w:hint="eastAsia" w:ascii="宋体" w:hAnsi="宋体" w:cs="宋体"/>
          <w:bCs/>
          <w:sz w:val="24"/>
          <w:highlight w:val="none"/>
          <w:lang w:val="en-US" w:eastAsia="zh-CN"/>
        </w:rPr>
        <w:t>该</w:t>
      </w:r>
      <w:r>
        <w:rPr>
          <w:rFonts w:hint="eastAsia" w:ascii="宋体" w:hAnsi="宋体" w:cs="宋体"/>
          <w:bCs/>
          <w:sz w:val="24"/>
          <w:highlight w:val="none"/>
        </w:rPr>
        <w:t>进行报价，有关事项说明如下：</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桂澜路东侧、魁奇路北侧地块（山姆）-智能化项目，本项目位于佛山市禅城区桂澜路东侧、魁奇路北侧地块。</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（报价</w:t>
      </w:r>
      <w:r>
        <w:rPr>
          <w:rFonts w:hint="eastAsia" w:ascii="宋体" w:hAnsi="宋体" w:cs="宋体"/>
          <w:bCs/>
          <w:sz w:val="24"/>
          <w:highlight w:val="none"/>
          <w:lang w:val="en-US" w:eastAsia="zh-CN"/>
        </w:rPr>
        <w:t>单位在投标报价</w:t>
      </w:r>
      <w:r>
        <w:rPr>
          <w:rFonts w:hint="eastAsia" w:ascii="宋体" w:hAnsi="宋体" w:cs="宋体"/>
          <w:bCs/>
          <w:sz w:val="24"/>
          <w:highlight w:val="none"/>
        </w:rPr>
        <w:t>前必需勘察现场，</w:t>
      </w:r>
      <w:bookmarkStart w:id="2" w:name="_GoBack"/>
      <w:bookmarkEnd w:id="2"/>
      <w:r>
        <w:rPr>
          <w:rFonts w:hint="eastAsia" w:ascii="宋体" w:hAnsi="宋体" w:cs="宋体"/>
          <w:bCs/>
          <w:sz w:val="24"/>
          <w:highlight w:val="none"/>
        </w:rPr>
        <w:t>充分考虑现场条件，如高空车、脚手架等后再进行报价。现场踏勘联系人：项目经理</w:t>
      </w:r>
      <w:r>
        <w:rPr>
          <w:rFonts w:hint="eastAsia" w:ascii="宋体" w:hAnsi="宋体" w:cs="宋体"/>
          <w:bCs/>
          <w:sz w:val="24"/>
          <w:highlight w:val="none"/>
          <w:u w:val="single"/>
          <w:lang w:val="en-US" w:eastAsia="zh-CN"/>
        </w:rPr>
        <w:t xml:space="preserve"> 罗经理  </w:t>
      </w:r>
      <w:r>
        <w:rPr>
          <w:rFonts w:hint="eastAsia" w:ascii="宋体" w:hAnsi="宋体" w:cs="宋体"/>
          <w:bCs/>
          <w:sz w:val="24"/>
          <w:highlight w:val="none"/>
        </w:rPr>
        <w:t>，联系电话</w:t>
      </w:r>
      <w:r>
        <w:rPr>
          <w:rFonts w:hint="eastAsia" w:ascii="宋体" w:hAnsi="宋体" w:cs="宋体"/>
          <w:bCs/>
          <w:sz w:val="24"/>
          <w:highlight w:val="none"/>
          <w:lang w:eastAsia="zh-CN"/>
        </w:rPr>
        <w:t>：</w:t>
      </w:r>
      <w:r>
        <w:rPr>
          <w:rFonts w:hint="eastAsia" w:ascii="宋体" w:hAnsi="宋体" w:cs="宋体"/>
          <w:bCs/>
          <w:sz w:val="24"/>
          <w:highlight w:val="none"/>
          <w:u w:val="single"/>
          <w:lang w:val="en-US" w:eastAsia="zh-CN"/>
        </w:rPr>
        <w:t>18929809661</w:t>
      </w:r>
      <w:r>
        <w:rPr>
          <w:rFonts w:hint="eastAsia" w:ascii="宋体" w:hAnsi="宋体" w:cs="宋体"/>
          <w:bCs/>
          <w:sz w:val="24"/>
          <w:highlight w:val="none"/>
          <w:lang w:val="en-US" w:eastAsia="zh-CN"/>
        </w:rPr>
        <w:t xml:space="preserve"> </w:t>
      </w:r>
      <w:r>
        <w:rPr>
          <w:rFonts w:hint="eastAsia" w:ascii="宋体" w:hAnsi="宋体" w:cs="宋体"/>
          <w:bCs/>
          <w:sz w:val="24"/>
          <w:highlight w:val="none"/>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主要施工内容：包括机房工程设备、机房装修、机房防雷、机房照明、综合布线系统、视频监控系统、出入口控制系统、电梯五方、通话系统、紧急呼叫系统、UPS配电系统、能耗管理系统、智能照明系统、建筑设备监控系统、电力监控系统、室外智能化等并配合完成验收工作，详见清单及图纸。</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工期150日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）应邀人必须为在中华人民共和国境内注册的独立法人单位或其他组织，具有固定的经营场所，能独立承担民事责任和合同义务，具备承担本分包工程施工的</w:t>
      </w:r>
      <w:r>
        <w:rPr>
          <w:rFonts w:hint="eastAsia" w:ascii="宋体" w:hAnsi="宋体" w:cs="宋体"/>
          <w:bCs/>
          <w:color w:val="auto"/>
          <w:sz w:val="24"/>
          <w:highlight w:val="yellow"/>
          <w:lang w:eastAsia="zh-CN"/>
        </w:rPr>
        <w:t>“</w:t>
      </w:r>
      <w:r>
        <w:rPr>
          <w:rFonts w:hint="eastAsia" w:ascii="宋体" w:hAnsi="宋体" w:cs="宋体"/>
          <w:bCs/>
          <w:color w:val="auto"/>
          <w:sz w:val="24"/>
          <w:highlight w:val="yellow"/>
          <w:lang w:val="en-US" w:eastAsia="zh-CN"/>
        </w:rPr>
        <w:t>施工劳务不分等级</w:t>
      </w:r>
      <w:r>
        <w:rPr>
          <w:rFonts w:hint="eastAsia" w:ascii="宋体" w:hAnsi="宋体" w:cs="宋体"/>
          <w:bCs/>
          <w:color w:val="auto"/>
          <w:sz w:val="24"/>
          <w:highlight w:val="yellow"/>
          <w:lang w:eastAsia="zh-CN"/>
        </w:rPr>
        <w:t>”“</w:t>
      </w:r>
      <w:r>
        <w:rPr>
          <w:rFonts w:hint="eastAsia" w:ascii="宋体" w:hAnsi="宋体" w:cs="宋体"/>
          <w:bCs/>
          <w:color w:val="auto"/>
          <w:sz w:val="24"/>
          <w:highlight w:val="yellow"/>
          <w:lang w:val="en-US" w:eastAsia="zh-CN"/>
        </w:rPr>
        <w:t>安全生产许可证</w:t>
      </w:r>
      <w:r>
        <w:rPr>
          <w:rFonts w:hint="eastAsia" w:ascii="宋体" w:hAnsi="宋体" w:cs="宋体"/>
          <w:bCs/>
          <w:color w:val="auto"/>
          <w:sz w:val="24"/>
          <w:highlight w:val="yellow"/>
          <w:lang w:eastAsia="zh-CN"/>
        </w:rPr>
        <w:t>”</w:t>
      </w:r>
      <w:r>
        <w:rPr>
          <w:rFonts w:hint="eastAsia" w:ascii="宋体" w:hAnsi="宋体" w:cs="宋体"/>
          <w:bCs/>
          <w:color w:val="auto"/>
          <w:sz w:val="24"/>
          <w:highlight w:val="yellow"/>
          <w:lang w:val="en-US" w:eastAsia="zh-CN"/>
        </w:rPr>
        <w:t>或其他满足本项目要求的相关</w:t>
      </w:r>
      <w:r>
        <w:rPr>
          <w:rFonts w:hint="eastAsia" w:ascii="宋体" w:hAnsi="宋体" w:cs="宋体"/>
          <w:bCs/>
          <w:color w:val="auto"/>
          <w:sz w:val="24"/>
          <w:highlight w:val="none"/>
          <w:lang w:eastAsia="zh-CN"/>
        </w:rPr>
        <w:t>资格条件、能力和信誉。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yellow"/>
          <w:u w:val="single"/>
          <w:lang w:val="en-US" w:eastAsia="zh-CN"/>
        </w:rPr>
        <w:t xml:space="preserve"> 850000.00   </w:t>
      </w:r>
      <w:r>
        <w:rPr>
          <w:rFonts w:hint="eastAsia" w:ascii="宋体" w:hAnsi="宋体" w:cs="宋体"/>
          <w:b/>
          <w:bCs/>
          <w:sz w:val="24"/>
          <w:highlight w:val="yellow"/>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应邀单位应按附件1的报价书格式进行报价。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0" w:firstLineChars="200"/>
        <w:jc w:val="left"/>
        <w:rPr>
          <w:rFonts w:hint="eastAsia" w:ascii="宋体" w:hAnsi="宋体" w:cs="宋体"/>
          <w:bCs/>
          <w:color w:val="auto"/>
          <w:sz w:val="24"/>
          <w:highlight w:val="none"/>
          <w:lang w:val="zh-TW" w:eastAsia="zh-TW"/>
        </w:rPr>
      </w:pPr>
      <w:r>
        <w:rPr>
          <w:rFonts w:hint="eastAsia" w:ascii="宋体" w:hAnsi="宋体" w:cs="宋体"/>
          <w:bCs/>
          <w:color w:val="auto"/>
          <w:sz w:val="24"/>
          <w:highlight w:val="none"/>
          <w:lang w:val="en-US" w:eastAsia="zh-CN"/>
        </w:rPr>
        <w:t>报价文件出现下列情形之一的，应当作为无效报价文件：</w:t>
      </w:r>
    </w:p>
    <w:p w14:paraId="0A600D47">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（一）</w:t>
      </w:r>
      <w:r>
        <w:rPr>
          <w:rFonts w:hint="eastAsia" w:ascii="宋体" w:hAnsi="宋体"/>
          <w:sz w:val="24"/>
          <w:szCs w:val="24"/>
          <w:highlight w:val="none"/>
        </w:rPr>
        <w:t>报价</w:t>
      </w:r>
      <w:r>
        <w:rPr>
          <w:rFonts w:ascii="宋体" w:hAnsi="宋体"/>
          <w:sz w:val="24"/>
          <w:szCs w:val="24"/>
          <w:highlight w:val="none"/>
        </w:rPr>
        <w:t>文件未按照本</w:t>
      </w:r>
      <w:r>
        <w:rPr>
          <w:rFonts w:hint="eastAsia" w:ascii="宋体" w:hAnsi="宋体"/>
          <w:sz w:val="24"/>
          <w:szCs w:val="24"/>
          <w:highlight w:val="none"/>
          <w:lang w:val="en-US" w:eastAsia="zh-CN"/>
        </w:rPr>
        <w:t>询价文件</w:t>
      </w:r>
      <w:r>
        <w:rPr>
          <w:rFonts w:ascii="宋体" w:hAnsi="宋体"/>
          <w:sz w:val="24"/>
          <w:szCs w:val="24"/>
          <w:highlight w:val="none"/>
        </w:rPr>
        <w:t>要求装订、密封和标记的；</w:t>
      </w:r>
    </w:p>
    <w:p w14:paraId="46C9CAFB">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二</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报价</w:t>
      </w:r>
      <w:r>
        <w:rPr>
          <w:rFonts w:ascii="宋体" w:hAnsi="宋体"/>
          <w:sz w:val="24"/>
          <w:szCs w:val="24"/>
          <w:highlight w:val="none"/>
        </w:rPr>
        <w:t>文件的关键内容字迹模糊、无法辨认的；</w:t>
      </w:r>
    </w:p>
    <w:p w14:paraId="510DACE6">
      <w:pPr>
        <w:spacing w:line="360" w:lineRule="auto"/>
        <w:ind w:firstLine="410" w:firstLineChars="171"/>
        <w:rPr>
          <w:rFonts w:hint="eastAsia"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三</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逾期送达的或者未送达指定地点的；</w:t>
      </w:r>
    </w:p>
    <w:p w14:paraId="12F6680C">
      <w:pPr>
        <w:spacing w:line="360" w:lineRule="auto"/>
        <w:ind w:firstLine="410" w:firstLineChars="171"/>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四</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lang w:eastAsia="zh-CN"/>
        </w:rPr>
        <w:t>投标人</w:t>
      </w:r>
      <w:r>
        <w:rPr>
          <w:rFonts w:hint="eastAsia" w:ascii="宋体" w:hAnsi="宋体"/>
          <w:sz w:val="24"/>
          <w:szCs w:val="24"/>
          <w:highlight w:val="none"/>
        </w:rPr>
        <w:t>报价超过采购</w:t>
      </w:r>
      <w:r>
        <w:rPr>
          <w:rFonts w:hint="eastAsia" w:ascii="宋体" w:hAnsi="宋体"/>
          <w:sz w:val="24"/>
          <w:szCs w:val="24"/>
          <w:highlight w:val="none"/>
          <w:lang w:val="en-US" w:eastAsia="zh-CN"/>
        </w:rPr>
        <w:t>预算金额</w:t>
      </w:r>
      <w:r>
        <w:rPr>
          <w:rFonts w:hint="eastAsia" w:ascii="宋体" w:hAnsi="宋体"/>
          <w:sz w:val="24"/>
          <w:szCs w:val="24"/>
          <w:highlight w:val="none"/>
        </w:rPr>
        <w:t>的</w:t>
      </w:r>
      <w:r>
        <w:rPr>
          <w:rFonts w:hint="eastAsia" w:ascii="宋体" w:hAnsi="宋体"/>
          <w:sz w:val="24"/>
          <w:szCs w:val="24"/>
          <w:highlight w:val="none"/>
          <w:lang w:eastAsia="zh-CN"/>
        </w:rPr>
        <w:t>；</w:t>
      </w:r>
    </w:p>
    <w:p w14:paraId="391B9402">
      <w:pPr>
        <w:spacing w:line="360" w:lineRule="auto"/>
        <w:ind w:firstLine="410" w:firstLineChars="171"/>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五</w:t>
      </w:r>
      <w:r>
        <w:rPr>
          <w:rFonts w:hint="eastAsia" w:ascii="宋体" w:hAnsi="宋体"/>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yellow"/>
          <w:lang w:val="zh-TW" w:eastAsia="zh-TW" w:bidi="zh-TW"/>
        </w:rPr>
      </w:pPr>
      <w:r>
        <w:rPr>
          <w:rFonts w:hint="eastAsia" w:ascii="宋体" w:hAnsi="宋体" w:eastAsia="宋体" w:cs="宋体"/>
          <w:b/>
          <w:bCs/>
          <w:color w:val="auto"/>
          <w:kern w:val="0"/>
          <w:sz w:val="24"/>
          <w:highlight w:val="yellow"/>
          <w:lang w:val="zh-TW" w:eastAsia="zh-TW" w:bidi="zh-TW"/>
        </w:rPr>
        <w:t>（一）报价函</w:t>
      </w:r>
      <w:r>
        <w:rPr>
          <w:rFonts w:hint="eastAsia" w:ascii="宋体" w:hAnsi="宋体" w:cs="宋体"/>
          <w:b/>
          <w:bCs/>
          <w:color w:val="auto"/>
          <w:kern w:val="0"/>
          <w:sz w:val="24"/>
          <w:highlight w:val="yellow"/>
          <w:lang w:val="en-US" w:eastAsia="zh-CN" w:bidi="zh-TW"/>
        </w:rPr>
        <w:t>+工程清单</w:t>
      </w:r>
      <w:r>
        <w:rPr>
          <w:rFonts w:hint="eastAsia" w:ascii="宋体" w:hAnsi="宋体" w:eastAsia="宋体" w:cs="宋体"/>
          <w:b/>
          <w:bCs/>
          <w:color w:val="auto"/>
          <w:kern w:val="0"/>
          <w:sz w:val="24"/>
          <w:highlight w:val="yellow"/>
          <w:lang w:val="zh-TW" w:eastAsia="zh-TW" w:bidi="zh-TW"/>
        </w:rPr>
        <w:t>。</w:t>
      </w:r>
    </w:p>
    <w:p w14:paraId="5E6CCE04">
      <w:pPr>
        <w:spacing w:line="360" w:lineRule="auto"/>
        <w:ind w:firstLine="482" w:firstLineChars="200"/>
        <w:rPr>
          <w:rFonts w:ascii="宋体" w:hAnsi="宋体" w:eastAsia="宋体" w:cs="宋体"/>
          <w:b/>
          <w:bCs/>
          <w:color w:val="auto"/>
          <w:kern w:val="0"/>
          <w:sz w:val="24"/>
          <w:highlight w:val="yellow"/>
          <w:lang w:val="zh-TW" w:eastAsia="zh-TW" w:bidi="zh-TW"/>
        </w:rPr>
      </w:pPr>
      <w:r>
        <w:rPr>
          <w:rFonts w:hint="eastAsia" w:ascii="宋体" w:hAnsi="宋体" w:eastAsia="宋体" w:cs="宋体"/>
          <w:b/>
          <w:bCs/>
          <w:color w:val="auto"/>
          <w:kern w:val="0"/>
          <w:sz w:val="24"/>
          <w:highlight w:val="yellow"/>
          <w:lang w:val="zh-TW" w:eastAsia="zh-TW" w:bidi="zh-TW"/>
        </w:rPr>
        <w:t>（二）</w:t>
      </w:r>
      <w:r>
        <w:rPr>
          <w:rFonts w:hint="eastAsia" w:ascii="宋体" w:hAnsi="宋体" w:cs="宋体"/>
          <w:b/>
          <w:bCs/>
          <w:color w:val="auto"/>
          <w:kern w:val="0"/>
          <w:sz w:val="24"/>
          <w:highlight w:val="yellow"/>
          <w:lang w:val="en-US" w:eastAsia="zh-CN" w:bidi="zh-TW"/>
        </w:rPr>
        <w:t>投标单位营业执照+资质文件+安全生产许可证</w:t>
      </w:r>
      <w:r>
        <w:rPr>
          <w:rFonts w:hint="eastAsia" w:ascii="宋体" w:hAnsi="宋体" w:eastAsia="宋体" w:cs="宋体"/>
          <w:b/>
          <w:bCs/>
          <w:color w:val="auto"/>
          <w:kern w:val="0"/>
          <w:sz w:val="24"/>
          <w:highlight w:val="yellow"/>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433FF288">
      <w:pPr>
        <w:spacing w:line="360" w:lineRule="auto"/>
        <w:ind w:firstLine="480" w:firstLineChars="200"/>
        <w:rPr>
          <w:rFonts w:hint="eastAsia" w:ascii="宋体" w:hAnsi="宋体" w:eastAsia="宋体" w:cs="宋体"/>
          <w:color w:val="auto"/>
          <w:kern w:val="0"/>
          <w:sz w:val="24"/>
          <w:highlight w:val="none"/>
          <w:lang w:val="zh-TW" w:eastAsia="zh-CN" w:bidi="zh-TW"/>
        </w:rPr>
      </w:pPr>
      <w:r>
        <w:rPr>
          <w:rFonts w:hint="eastAsia" w:ascii="宋体" w:hAnsi="宋体" w:eastAsia="宋体" w:cs="宋体"/>
          <w:color w:val="auto"/>
          <w:kern w:val="0"/>
          <w:sz w:val="24"/>
          <w:highlight w:val="none"/>
          <w:lang w:val="zh-TW" w:eastAsia="zh-TW" w:bidi="zh-TW"/>
        </w:rPr>
        <w:t>（六）报价截止时间：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11</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5</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10</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r>
        <w:rPr>
          <w:rFonts w:hint="eastAsia" w:ascii="宋体" w:hAnsi="宋体" w:cs="宋体"/>
          <w:color w:val="auto"/>
          <w:kern w:val="0"/>
          <w:sz w:val="24"/>
          <w:highlight w:val="none"/>
          <w:lang w:val="zh-TW" w:eastAsia="zh-CN" w:bidi="zh-TW"/>
        </w:rPr>
        <w:t>。</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（七）报价文件递交地点：佛山市禅城区祖庙街道万科金融C座33楼</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联系人成工13702343656。</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rPr>
      </w:pPr>
      <w:r>
        <w:rPr>
          <w:rFonts w:hint="eastAsia" w:ascii="宋体" w:hAnsi="宋体" w:cs="宋体"/>
          <w:bCs/>
          <w:sz w:val="24"/>
        </w:rPr>
        <w:t>附件1.报价函</w:t>
      </w:r>
    </w:p>
    <w:p w14:paraId="71A3BD8A">
      <w:pPr>
        <w:pStyle w:val="16"/>
        <w:spacing w:line="360" w:lineRule="auto"/>
        <w:ind w:firstLine="480" w:firstLineChars="200"/>
        <w:rPr>
          <w:rFonts w:hint="eastAsia" w:ascii="宋体" w:hAnsi="宋体" w:cs="宋体"/>
          <w:bCs/>
          <w:sz w:val="24"/>
          <w:lang w:val="en-US" w:eastAsia="zh-CN"/>
        </w:rPr>
      </w:pPr>
      <w:r>
        <w:rPr>
          <w:rFonts w:hint="eastAsia" w:ascii="宋体" w:hAnsi="宋体" w:cs="宋体"/>
          <w:bCs/>
          <w:sz w:val="24"/>
          <w:lang w:val="en-US" w:eastAsia="zh-CN"/>
        </w:rPr>
        <w:t>附件2.文件密封页范本</w:t>
      </w:r>
    </w:p>
    <w:p w14:paraId="5DCC8872">
      <w:pPr>
        <w:pStyle w:val="16"/>
        <w:spacing w:line="360" w:lineRule="auto"/>
        <w:ind w:firstLine="480" w:firstLineChars="200"/>
        <w:rPr>
          <w:rFonts w:hint="default" w:ascii="宋体" w:hAnsi="宋体" w:cs="宋体"/>
          <w:bCs/>
          <w:sz w:val="24"/>
          <w:lang w:val="en-US" w:eastAsia="zh-CN"/>
        </w:rPr>
      </w:pPr>
      <w:r>
        <w:rPr>
          <w:rFonts w:hint="eastAsia" w:ascii="宋体" w:hAnsi="宋体" w:cs="宋体"/>
          <w:bCs/>
          <w:sz w:val="24"/>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10 </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30</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桂澜路东侧、魁奇路北侧地块（山姆）-智能化项目</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057"/>
        <w:gridCol w:w="1427"/>
        <w:gridCol w:w="2942"/>
        <w:gridCol w:w="1380"/>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3" w:type="pct"/>
            <w:vAlign w:val="center"/>
          </w:tcPr>
          <w:p w14:paraId="6188E924">
            <w:pPr>
              <w:tabs>
                <w:tab w:val="left" w:pos="1660"/>
              </w:tabs>
              <w:jc w:val="center"/>
              <w:rPr>
                <w:rFonts w:hint="default" w:ascii="宋体" w:hAnsi="宋体" w:eastAsia="宋体" w:cs="宋体"/>
                <w:b/>
                <w:bCs/>
                <w:szCs w:val="22"/>
                <w:lang w:val="en-US" w:eastAsia="zh-CN"/>
              </w:rPr>
            </w:pPr>
            <w:r>
              <w:rPr>
                <w:rFonts w:hint="eastAsia" w:ascii="宋体" w:hAnsi="宋体" w:cs="宋体"/>
                <w:b/>
                <w:bCs/>
                <w:szCs w:val="22"/>
                <w:lang w:val="en-US" w:eastAsia="zh-CN"/>
              </w:rPr>
              <w:t>工程名称</w:t>
            </w:r>
          </w:p>
        </w:tc>
        <w:tc>
          <w:tcPr>
            <w:tcW w:w="1536" w:type="pct"/>
            <w:vAlign w:val="center"/>
          </w:tcPr>
          <w:p w14:paraId="70F932AA">
            <w:pPr>
              <w:tabs>
                <w:tab w:val="left" w:pos="1660"/>
              </w:tabs>
              <w:jc w:val="center"/>
              <w:rPr>
                <w:rFonts w:hint="eastAsia" w:ascii="宋体" w:hAnsi="宋体" w:eastAsia="宋体" w:cs="宋体"/>
                <w:b/>
                <w:bCs/>
                <w:szCs w:val="22"/>
                <w:lang w:eastAsia="zh-CN"/>
              </w:rPr>
            </w:pPr>
            <w:r>
              <w:rPr>
                <w:rFonts w:hint="eastAsia" w:ascii="宋体" w:hAnsi="宋体" w:cs="宋体"/>
                <w:b/>
                <w:bCs/>
                <w:szCs w:val="22"/>
                <w:lang w:val="en-US" w:eastAsia="zh-CN"/>
              </w:rPr>
              <w:t>工作内容</w:t>
            </w:r>
          </w:p>
        </w:tc>
        <w:tc>
          <w:tcPr>
            <w:tcW w:w="717" w:type="pct"/>
            <w:vAlign w:val="center"/>
          </w:tcPr>
          <w:p w14:paraId="5FA9E60B">
            <w:pPr>
              <w:tabs>
                <w:tab w:val="left" w:pos="1660"/>
              </w:tabs>
              <w:jc w:val="center"/>
              <w:rPr>
                <w:rFonts w:hint="eastAsia" w:ascii="宋体" w:hAnsi="宋体" w:eastAsia="宋体" w:cs="宋体"/>
                <w:b/>
                <w:bCs/>
                <w:szCs w:val="22"/>
                <w:lang w:val="en-US" w:eastAsia="zh-CN"/>
              </w:rPr>
            </w:pPr>
            <w:r>
              <w:rPr>
                <w:rFonts w:hint="eastAsia" w:ascii="宋体" w:hAnsi="宋体" w:cs="宋体"/>
                <w:b/>
                <w:bCs/>
                <w:szCs w:val="22"/>
                <w:lang w:val="en-US" w:eastAsia="zh-CN"/>
              </w:rPr>
              <w:t>采购预算金额</w:t>
            </w:r>
            <w:r>
              <w:rPr>
                <w:rFonts w:hint="eastAsia" w:ascii="宋体" w:hAnsi="宋体" w:cs="宋体"/>
                <w:b/>
                <w:bCs/>
                <w:szCs w:val="22"/>
              </w:rPr>
              <w:t>（元）</w:t>
            </w:r>
          </w:p>
        </w:tc>
        <w:tc>
          <w:tcPr>
            <w:tcW w:w="1478" w:type="pct"/>
            <w:vAlign w:val="center"/>
          </w:tcPr>
          <w:p w14:paraId="3F23669E">
            <w:pPr>
              <w:tabs>
                <w:tab w:val="left" w:pos="1660"/>
              </w:tabs>
              <w:jc w:val="center"/>
              <w:rPr>
                <w:rFonts w:hint="default" w:ascii="宋体" w:hAnsi="宋体" w:eastAsia="宋体" w:cs="宋体"/>
                <w:b/>
                <w:bCs/>
                <w:szCs w:val="22"/>
                <w:lang w:val="en-US" w:eastAsia="zh-CN"/>
              </w:rPr>
            </w:pPr>
            <w:r>
              <w:rPr>
                <w:rFonts w:hint="eastAsia" w:ascii="宋体" w:hAnsi="宋体" w:cs="宋体"/>
                <w:b/>
                <w:bCs/>
                <w:szCs w:val="22"/>
              </w:rPr>
              <w:t>报价含税总价（元）</w:t>
            </w:r>
          </w:p>
        </w:tc>
        <w:tc>
          <w:tcPr>
            <w:tcW w:w="693" w:type="pct"/>
            <w:vAlign w:val="center"/>
          </w:tcPr>
          <w:p w14:paraId="2F993617">
            <w:pPr>
              <w:tabs>
                <w:tab w:val="left" w:pos="1660"/>
              </w:tabs>
              <w:jc w:val="center"/>
              <w:rPr>
                <w:rFonts w:ascii="宋体" w:hAnsi="宋体" w:cs="宋体"/>
                <w:b/>
                <w:bCs/>
                <w:szCs w:val="22"/>
              </w:rPr>
            </w:pPr>
            <w:r>
              <w:rPr>
                <w:rFonts w:hint="eastAsia" w:ascii="宋体" w:hAnsi="宋体" w:cs="宋体"/>
                <w:b/>
                <w:bCs/>
                <w:szCs w:val="22"/>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73"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桂澜路东侧、魁奇路北侧地块（山姆）-智能化项目</w:t>
            </w:r>
          </w:p>
        </w:tc>
        <w:tc>
          <w:tcPr>
            <w:tcW w:w="1536" w:type="pct"/>
            <w:vAlign w:val="center"/>
          </w:tcPr>
          <w:p w14:paraId="07E272E7">
            <w:pPr>
              <w:rPr>
                <w:rFonts w:hint="eastAsia" w:ascii="宋体" w:hAnsi="宋体" w:eastAsia="宋体" w:cs="宋体"/>
                <w:color w:val="auto"/>
                <w:szCs w:val="22"/>
                <w:lang w:eastAsia="zh-CN"/>
              </w:rPr>
            </w:pPr>
            <w:r>
              <w:rPr>
                <w:rFonts w:hint="eastAsia"/>
                <w:lang w:val="en-US" w:eastAsia="zh-CN"/>
              </w:rPr>
              <w:t>包括</w:t>
            </w:r>
            <w:r>
              <w:rPr>
                <w:rFonts w:hint="eastAsia"/>
                <w:lang w:eastAsia="zh-CN"/>
              </w:rPr>
              <w:t>机房工程设备、机房装修、机</w:t>
            </w:r>
            <w:r>
              <w:rPr>
                <w:rFonts w:hint="eastAsia" w:ascii="宋体" w:hAnsi="宋体" w:eastAsia="宋体" w:cs="宋体"/>
                <w:highlight w:val="none"/>
                <w:lang w:eastAsia="zh-CN"/>
              </w:rPr>
              <w:t>房防雷</w:t>
            </w:r>
            <w:r>
              <w:rPr>
                <w:rFonts w:hint="eastAsia" w:ascii="宋体" w:hAnsi="宋体" w:cs="宋体"/>
                <w:highlight w:val="none"/>
                <w:lang w:eastAsia="zh-CN"/>
              </w:rPr>
              <w:t>、</w:t>
            </w:r>
            <w:r>
              <w:rPr>
                <w:rFonts w:hint="eastAsia" w:ascii="宋体" w:hAnsi="宋体" w:eastAsia="宋体" w:cs="宋体"/>
                <w:highlight w:val="none"/>
                <w:lang w:eastAsia="zh-CN"/>
              </w:rPr>
              <w:t>机房照明</w:t>
            </w:r>
            <w:r>
              <w:rPr>
                <w:rFonts w:hint="eastAsia" w:ascii="宋体" w:hAnsi="宋体" w:cs="宋体"/>
                <w:highlight w:val="none"/>
                <w:lang w:eastAsia="zh-CN"/>
              </w:rPr>
              <w:t>、</w:t>
            </w:r>
            <w:r>
              <w:rPr>
                <w:rFonts w:hint="eastAsia" w:ascii="宋体" w:hAnsi="宋体" w:eastAsia="宋体" w:cs="宋体"/>
                <w:highlight w:val="none"/>
                <w:lang w:eastAsia="zh-CN"/>
              </w:rPr>
              <w:t>综合布线系统</w:t>
            </w:r>
            <w:r>
              <w:rPr>
                <w:rFonts w:hint="eastAsia" w:ascii="宋体" w:hAnsi="宋体" w:cs="宋体"/>
                <w:highlight w:val="none"/>
                <w:lang w:eastAsia="zh-CN"/>
              </w:rPr>
              <w:t>、</w:t>
            </w:r>
            <w:r>
              <w:rPr>
                <w:rFonts w:hint="eastAsia" w:ascii="宋体" w:hAnsi="宋体" w:eastAsia="宋体" w:cs="宋体"/>
                <w:highlight w:val="none"/>
                <w:lang w:eastAsia="zh-CN"/>
              </w:rPr>
              <w:t>视频监控系统</w:t>
            </w:r>
            <w:r>
              <w:rPr>
                <w:rFonts w:hint="eastAsia" w:ascii="宋体" w:hAnsi="宋体" w:cs="宋体"/>
                <w:highlight w:val="none"/>
                <w:lang w:eastAsia="zh-CN"/>
              </w:rPr>
              <w:t>、</w:t>
            </w:r>
            <w:r>
              <w:rPr>
                <w:rFonts w:hint="eastAsia" w:ascii="宋体" w:hAnsi="宋体" w:eastAsia="宋体" w:cs="宋体"/>
                <w:highlight w:val="none"/>
                <w:lang w:eastAsia="zh-CN"/>
              </w:rPr>
              <w:t>出入口控制系统</w:t>
            </w:r>
            <w:r>
              <w:rPr>
                <w:rFonts w:hint="eastAsia" w:ascii="宋体" w:hAnsi="宋体" w:cs="宋体"/>
                <w:highlight w:val="none"/>
                <w:lang w:eastAsia="zh-CN"/>
              </w:rPr>
              <w:t>、</w:t>
            </w:r>
            <w:r>
              <w:rPr>
                <w:rFonts w:hint="eastAsia" w:ascii="宋体" w:hAnsi="宋体" w:eastAsia="宋体" w:cs="宋体"/>
                <w:highlight w:val="none"/>
                <w:lang w:eastAsia="zh-CN"/>
              </w:rPr>
              <w:t>电梯五方</w:t>
            </w:r>
            <w:r>
              <w:rPr>
                <w:rFonts w:hint="eastAsia" w:ascii="宋体" w:hAnsi="宋体" w:cs="宋体"/>
                <w:highlight w:val="none"/>
                <w:lang w:eastAsia="zh-CN"/>
              </w:rPr>
              <w:t>、</w:t>
            </w:r>
            <w:r>
              <w:rPr>
                <w:rFonts w:hint="eastAsia" w:ascii="宋体" w:hAnsi="宋体" w:eastAsia="宋体" w:cs="宋体"/>
                <w:highlight w:val="none"/>
                <w:lang w:eastAsia="zh-CN"/>
              </w:rPr>
              <w:t>通话系统</w:t>
            </w:r>
            <w:r>
              <w:rPr>
                <w:rFonts w:hint="eastAsia" w:ascii="宋体" w:hAnsi="宋体" w:cs="宋体"/>
                <w:highlight w:val="none"/>
                <w:lang w:eastAsia="zh-CN"/>
              </w:rPr>
              <w:t>、</w:t>
            </w:r>
            <w:r>
              <w:rPr>
                <w:rFonts w:hint="eastAsia" w:ascii="宋体" w:hAnsi="宋体" w:eastAsia="宋体" w:cs="宋体"/>
                <w:highlight w:val="none"/>
                <w:lang w:eastAsia="zh-CN"/>
              </w:rPr>
              <w:t>紧急呼叫系统</w:t>
            </w:r>
            <w:r>
              <w:rPr>
                <w:rFonts w:hint="eastAsia" w:ascii="宋体" w:hAnsi="宋体" w:cs="宋体"/>
                <w:highlight w:val="none"/>
                <w:lang w:eastAsia="zh-CN"/>
              </w:rPr>
              <w:t>、</w:t>
            </w:r>
            <w:r>
              <w:rPr>
                <w:rFonts w:hint="eastAsia" w:ascii="宋体" w:hAnsi="宋体" w:eastAsia="宋体" w:cs="宋体"/>
                <w:highlight w:val="none"/>
                <w:lang w:eastAsia="zh-CN"/>
              </w:rPr>
              <w:t>UPS配电系统</w:t>
            </w:r>
            <w:r>
              <w:rPr>
                <w:rFonts w:hint="eastAsia" w:ascii="宋体" w:hAnsi="宋体" w:cs="宋体"/>
                <w:highlight w:val="none"/>
                <w:lang w:eastAsia="zh-CN"/>
              </w:rPr>
              <w:t>、</w:t>
            </w:r>
            <w:r>
              <w:rPr>
                <w:rFonts w:hint="eastAsia" w:ascii="宋体" w:hAnsi="宋体" w:eastAsia="宋体" w:cs="宋体"/>
                <w:highlight w:val="none"/>
                <w:lang w:eastAsia="zh-CN"/>
              </w:rPr>
              <w:t>能耗管理系统</w:t>
            </w:r>
            <w:r>
              <w:rPr>
                <w:rFonts w:hint="eastAsia" w:ascii="宋体" w:hAnsi="宋体" w:cs="宋体"/>
                <w:highlight w:val="none"/>
                <w:lang w:eastAsia="zh-CN"/>
              </w:rPr>
              <w:t>、</w:t>
            </w:r>
            <w:r>
              <w:rPr>
                <w:rFonts w:hint="eastAsia" w:ascii="宋体" w:hAnsi="宋体" w:eastAsia="宋体" w:cs="宋体"/>
                <w:highlight w:val="none"/>
                <w:lang w:eastAsia="zh-CN"/>
              </w:rPr>
              <w:t>智能照明系统</w:t>
            </w:r>
            <w:r>
              <w:rPr>
                <w:rFonts w:hint="eastAsia" w:ascii="宋体" w:hAnsi="宋体" w:cs="宋体"/>
                <w:highlight w:val="none"/>
                <w:lang w:eastAsia="zh-CN"/>
              </w:rPr>
              <w:t>、</w:t>
            </w:r>
            <w:r>
              <w:rPr>
                <w:rFonts w:hint="eastAsia" w:ascii="宋体" w:hAnsi="宋体" w:eastAsia="宋体" w:cs="宋体"/>
                <w:highlight w:val="none"/>
                <w:lang w:eastAsia="zh-CN"/>
              </w:rPr>
              <w:t>建筑设备监控系统</w:t>
            </w:r>
            <w:r>
              <w:rPr>
                <w:rFonts w:hint="eastAsia" w:ascii="宋体" w:hAnsi="宋体" w:cs="宋体"/>
                <w:highlight w:val="none"/>
                <w:lang w:eastAsia="zh-CN"/>
              </w:rPr>
              <w:t>、</w:t>
            </w:r>
            <w:r>
              <w:rPr>
                <w:rFonts w:hint="eastAsia" w:ascii="宋体" w:hAnsi="宋体" w:eastAsia="宋体" w:cs="宋体"/>
                <w:highlight w:val="none"/>
                <w:lang w:eastAsia="zh-CN"/>
              </w:rPr>
              <w:t>电力监控系统</w:t>
            </w:r>
            <w:r>
              <w:rPr>
                <w:rFonts w:hint="eastAsia" w:ascii="宋体" w:hAnsi="宋体" w:cs="宋体"/>
                <w:highlight w:val="none"/>
                <w:lang w:eastAsia="zh-CN"/>
              </w:rPr>
              <w:t>、</w:t>
            </w:r>
            <w:r>
              <w:rPr>
                <w:rFonts w:hint="eastAsia" w:ascii="宋体" w:hAnsi="宋体" w:eastAsia="宋体" w:cs="宋体"/>
                <w:highlight w:val="none"/>
                <w:lang w:eastAsia="zh-CN"/>
              </w:rPr>
              <w:t>室外智能化</w:t>
            </w:r>
            <w:r>
              <w:rPr>
                <w:rFonts w:hint="eastAsia" w:ascii="宋体" w:hAnsi="宋体" w:cs="宋体"/>
                <w:highlight w:val="none"/>
                <w:lang w:val="en-US" w:eastAsia="zh-CN"/>
              </w:rPr>
              <w:t>等并配合完成验收工作，详见清单及图纸</w:t>
            </w:r>
            <w:r>
              <w:rPr>
                <w:rFonts w:hint="eastAsia" w:ascii="宋体" w:hAnsi="宋体" w:cs="宋体"/>
                <w:highlight w:val="none"/>
                <w:lang w:eastAsia="zh-CN"/>
              </w:rPr>
              <w:t>。</w:t>
            </w:r>
            <w:r>
              <w:rPr>
                <w:rFonts w:hint="eastAsia" w:ascii="宋体" w:hAnsi="宋体" w:cs="宋体"/>
                <w:highlight w:val="none"/>
                <w:lang w:val="en-US" w:eastAsia="zh-CN"/>
              </w:rPr>
              <w:t>需严格按照图纸进行施工，甲供材料为清单上所有内容（手工井、安全岛、监控立杆基础及监控机房装修、照明、接地需要按照包工包料进行报价）。其他辅材均由乙方自行负责（如角铁、丝杆等），乙方需充分考虑其他辅材的使用，调试的费用，包含在报价内并做说明。</w:t>
            </w:r>
          </w:p>
        </w:tc>
        <w:tc>
          <w:tcPr>
            <w:tcW w:w="717" w:type="pct"/>
            <w:vAlign w:val="center"/>
          </w:tcPr>
          <w:p w14:paraId="447B8799">
            <w:pPr>
              <w:widowControl/>
              <w:jc w:val="center"/>
              <w:textAlignment w:val="center"/>
              <w:rPr>
                <w:rFonts w:hint="eastAsia" w:ascii="宋体" w:hAnsi="宋体" w:eastAsia="宋体" w:cs="宋体"/>
                <w:color w:val="auto"/>
                <w:sz w:val="22"/>
                <w:szCs w:val="22"/>
                <w:lang w:val="en-US" w:eastAsia="zh-CN"/>
              </w:rPr>
            </w:pPr>
            <w:r>
              <w:rPr>
                <w:rFonts w:hint="eastAsia" w:ascii="宋体" w:hAnsi="宋体"/>
                <w:u w:val="single"/>
                <w:lang w:eastAsia="zh-CN"/>
              </w:rPr>
              <w:t xml:space="preserve">850000.00 </w:t>
            </w:r>
          </w:p>
        </w:tc>
        <w:tc>
          <w:tcPr>
            <w:tcW w:w="1478" w:type="pct"/>
            <w:vAlign w:val="center"/>
          </w:tcPr>
          <w:p w14:paraId="0206F759">
            <w:pPr>
              <w:widowControl/>
              <w:jc w:val="center"/>
              <w:textAlignment w:val="center"/>
              <w:rPr>
                <w:rFonts w:hint="default"/>
                <w:lang w:val="en-US" w:eastAsia="zh-CN"/>
              </w:rPr>
            </w:pPr>
          </w:p>
        </w:tc>
        <w:tc>
          <w:tcPr>
            <w:tcW w:w="693"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320526754"/>
      <w:bookmarkStart w:id="1" w:name="_Toc232560286"/>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lang w:val="en-US" w:eastAsia="zh-CN"/>
        </w:rPr>
      </w:pPr>
    </w:p>
    <w:p w14:paraId="1452A1B2">
      <w:pPr>
        <w:jc w:val="center"/>
        <w:rPr>
          <w:rFonts w:hint="eastAsia"/>
          <w:sz w:val="44"/>
          <w:szCs w:val="44"/>
          <w:lang w:val="en-US" w:eastAsia="zh-CN"/>
        </w:rPr>
      </w:pPr>
    </w:p>
    <w:p w14:paraId="07246F05">
      <w:pPr>
        <w:jc w:val="center"/>
        <w:rPr>
          <w:rFonts w:hint="eastAsia"/>
          <w:sz w:val="44"/>
          <w:szCs w:val="44"/>
          <w:lang w:val="en-US" w:eastAsia="zh-CN"/>
        </w:rPr>
      </w:pPr>
      <w:r>
        <w:rPr>
          <w:rFonts w:hint="eastAsia"/>
          <w:sz w:val="44"/>
          <w:szCs w:val="44"/>
          <w:lang w:val="en-US" w:eastAsia="zh-CN"/>
        </w:rPr>
        <w:t>投标文件</w:t>
      </w:r>
    </w:p>
    <w:p w14:paraId="1D24075A">
      <w:pPr>
        <w:jc w:val="center"/>
        <w:rPr>
          <w:rFonts w:hint="default"/>
          <w:sz w:val="44"/>
          <w:szCs w:val="44"/>
          <w:lang w:val="en-US" w:eastAsia="zh-CN"/>
        </w:rPr>
      </w:pPr>
    </w:p>
    <w:p w14:paraId="38881EF5">
      <w:pPr>
        <w:jc w:val="center"/>
        <w:rPr>
          <w:rFonts w:hint="default"/>
          <w:sz w:val="44"/>
          <w:szCs w:val="44"/>
          <w:lang w:val="en-US" w:eastAsia="zh-CN"/>
        </w:rPr>
      </w:pPr>
      <w:r>
        <w:rPr>
          <w:rFonts w:hint="eastAsia"/>
          <w:sz w:val="44"/>
          <w:szCs w:val="44"/>
          <w:lang w:val="en-US" w:eastAsia="zh-CN"/>
        </w:rPr>
        <w:t>开标时启封</w:t>
      </w:r>
    </w:p>
    <w:p w14:paraId="391DE2EC">
      <w:pPr>
        <w:jc w:val="center"/>
        <w:rPr>
          <w:rFonts w:ascii="Segoe UI" w:hAnsi="Segoe UI" w:eastAsia="Segoe UI" w:cs="Segoe UI"/>
          <w:i w:val="0"/>
          <w:iCs w:val="0"/>
          <w:caps w:val="0"/>
          <w:spacing w:val="0"/>
          <w:sz w:val="44"/>
          <w:szCs w:val="44"/>
          <w:shd w:val="clear" w:fill="F8FAFB"/>
        </w:rPr>
      </w:pPr>
    </w:p>
    <w:p w14:paraId="7E762FAF">
      <w:pPr>
        <w:jc w:val="center"/>
        <w:rPr>
          <w:rFonts w:ascii="Segoe UI" w:hAnsi="Segoe UI" w:eastAsia="Segoe UI" w:cs="Segoe UI"/>
          <w:i w:val="0"/>
          <w:iCs w:val="0"/>
          <w:caps w:val="0"/>
          <w:spacing w:val="0"/>
          <w:sz w:val="44"/>
          <w:szCs w:val="44"/>
          <w:shd w:val="clear" w:fill="F8FAFB"/>
        </w:rPr>
      </w:pPr>
    </w:p>
    <w:p w14:paraId="0E3C5DBE">
      <w:pPr>
        <w:jc w:val="center"/>
        <w:rPr>
          <w:rFonts w:ascii="Segoe UI" w:hAnsi="Segoe UI" w:eastAsia="Segoe UI" w:cs="Segoe UI"/>
          <w:i w:val="0"/>
          <w:iCs w:val="0"/>
          <w:caps w:val="0"/>
          <w:spacing w:val="0"/>
          <w:sz w:val="44"/>
          <w:szCs w:val="44"/>
          <w:shd w:val="clear" w:fill="F8FAFB"/>
        </w:rPr>
      </w:pPr>
    </w:p>
    <w:p w14:paraId="6F0A9A62">
      <w:pPr>
        <w:jc w:val="center"/>
        <w:rPr>
          <w:rFonts w:ascii="Segoe UI" w:hAnsi="Segoe UI" w:eastAsia="Segoe UI" w:cs="Segoe UI"/>
          <w:i w:val="0"/>
          <w:iCs w:val="0"/>
          <w:caps w:val="0"/>
          <w:spacing w:val="0"/>
          <w:sz w:val="44"/>
          <w:szCs w:val="44"/>
          <w:shd w:val="clear" w:fill="F8FAFB"/>
        </w:rPr>
      </w:pPr>
    </w:p>
    <w:p w14:paraId="6574AA52">
      <w:pPr>
        <w:jc w:val="center"/>
        <w:rPr>
          <w:rFonts w:ascii="Segoe UI" w:hAnsi="Segoe UI" w:eastAsia="Segoe UI" w:cs="Segoe UI"/>
          <w:i w:val="0"/>
          <w:iCs w:val="0"/>
          <w:caps w:val="0"/>
          <w:spacing w:val="0"/>
          <w:sz w:val="44"/>
          <w:szCs w:val="44"/>
          <w:shd w:val="clear" w:fill="F8FAFB"/>
        </w:rPr>
      </w:pPr>
    </w:p>
    <w:p w14:paraId="4733FA60">
      <w:pPr>
        <w:jc w:val="center"/>
        <w:rPr>
          <w:rFonts w:ascii="Segoe UI" w:hAnsi="Segoe UI" w:eastAsia="Segoe UI" w:cs="Segoe UI"/>
          <w:i w:val="0"/>
          <w:iCs w:val="0"/>
          <w:caps w:val="0"/>
          <w:spacing w:val="0"/>
          <w:sz w:val="44"/>
          <w:szCs w:val="44"/>
          <w:shd w:val="clear" w:fill="F8FAFB"/>
        </w:rPr>
      </w:pPr>
    </w:p>
    <w:p w14:paraId="3309F691">
      <w:pPr>
        <w:jc w:val="center"/>
        <w:rPr>
          <w:rFonts w:ascii="Segoe UI" w:hAnsi="Segoe UI" w:eastAsia="Segoe UI" w:cs="Segoe UI"/>
          <w:i w:val="0"/>
          <w:iCs w:val="0"/>
          <w:caps w:val="0"/>
          <w:spacing w:val="0"/>
          <w:sz w:val="44"/>
          <w:szCs w:val="44"/>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703C8D"/>
    <w:rsid w:val="12127E92"/>
    <w:rsid w:val="12224808"/>
    <w:rsid w:val="126A1B62"/>
    <w:rsid w:val="12935EF8"/>
    <w:rsid w:val="12C5035E"/>
    <w:rsid w:val="1460705A"/>
    <w:rsid w:val="164F07B4"/>
    <w:rsid w:val="16C511EE"/>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43D2044"/>
    <w:rsid w:val="34A674FA"/>
    <w:rsid w:val="34D84EB8"/>
    <w:rsid w:val="355F6DC2"/>
    <w:rsid w:val="35627025"/>
    <w:rsid w:val="363C2E02"/>
    <w:rsid w:val="366605C3"/>
    <w:rsid w:val="36840F46"/>
    <w:rsid w:val="36DF2F8F"/>
    <w:rsid w:val="372E506B"/>
    <w:rsid w:val="37863463"/>
    <w:rsid w:val="378A52ED"/>
    <w:rsid w:val="380B6742"/>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D501CA"/>
    <w:rsid w:val="71F20C91"/>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1637</Words>
  <Characters>1677</Characters>
  <Lines>19</Lines>
  <Paragraphs>5</Paragraphs>
  <TotalTime>3</TotalTime>
  <ScaleCrop>false</ScaleCrop>
  <LinksUpToDate>false</LinksUpToDate>
  <CharactersWithSpaces>1846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2025-10-30T09:09:06Z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